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1D820" w14:textId="77777777" w:rsidR="00674709" w:rsidRDefault="00674709" w:rsidP="00674709">
      <w:pPr>
        <w:ind w:firstLine="708"/>
        <w:jc w:val="both"/>
        <w:rPr>
          <w:noProof/>
          <w:lang w:val="sr-Cyrl-CS"/>
        </w:rPr>
      </w:pPr>
      <w:r w:rsidRPr="00212A4D">
        <w:rPr>
          <w:lang w:val="sr-Cyrl-CS"/>
        </w:rPr>
        <w:t>На основу члан</w:t>
      </w:r>
      <w:r w:rsidRPr="00212A4D">
        <w:t>a</w:t>
      </w:r>
      <w:r w:rsidRPr="00212A4D">
        <w:rPr>
          <w:lang w:val="sr-Cyrl-CS"/>
        </w:rPr>
        <w:t xml:space="preserve"> 10. став </w:t>
      </w:r>
      <w:r w:rsidRPr="00212A4D">
        <w:rPr>
          <w:lang w:val="ru-RU"/>
        </w:rPr>
        <w:t>4</w:t>
      </w:r>
      <w:r w:rsidRPr="00212A4D">
        <w:rPr>
          <w:lang w:val="sr-Cyrl-CS"/>
        </w:rPr>
        <w:t>.</w:t>
      </w:r>
      <w:r>
        <w:rPr>
          <w:lang w:val="sr-Cyrl-CS"/>
        </w:rPr>
        <w:t xml:space="preserve"> и 7.</w:t>
      </w:r>
      <w:r w:rsidRPr="00212A4D">
        <w:rPr>
          <w:lang w:val="sr-Cyrl-CS"/>
        </w:rPr>
        <w:t xml:space="preserve"> а у вези са чланом </w:t>
      </w:r>
      <w:r>
        <w:t>29</w:t>
      </w:r>
      <w:r>
        <w:rPr>
          <w:lang w:val="sr-Cyrl-CS"/>
        </w:rPr>
        <w:t>.</w:t>
      </w:r>
      <w:r w:rsidRPr="00212A4D">
        <w:rPr>
          <w:lang w:val="ru-RU"/>
        </w:rPr>
        <w:t xml:space="preserve"> </w:t>
      </w:r>
      <w:r w:rsidRPr="00212A4D">
        <w:rPr>
          <w:lang w:val="sr-Cyrl-CS"/>
        </w:rPr>
        <w:t>Закона о процени утицаја на животну средину (''Службени гласник РС'' бр.135/04</w:t>
      </w:r>
      <w:r w:rsidRPr="00212A4D">
        <w:rPr>
          <w:lang w:val="ru-RU"/>
        </w:rPr>
        <w:t xml:space="preserve"> и 36/2009</w:t>
      </w:r>
      <w:r w:rsidRPr="00212A4D">
        <w:rPr>
          <w:lang w:val="sr-Cyrl-CS"/>
        </w:rPr>
        <w:t xml:space="preserve">), </w:t>
      </w:r>
      <w:r w:rsidRPr="00212A4D">
        <w:rPr>
          <w:noProof/>
          <w:lang w:val="sr-Cyrl-CS"/>
        </w:rPr>
        <w:t>Одељењ</w:t>
      </w:r>
      <w:r w:rsidRPr="00212A4D">
        <w:rPr>
          <w:noProof/>
        </w:rPr>
        <w:t>e</w:t>
      </w:r>
      <w:r w:rsidRPr="00212A4D">
        <w:rPr>
          <w:noProof/>
          <w:lang w:val="sr-Cyrl-CS"/>
        </w:rPr>
        <w:t xml:space="preserve"> за </w:t>
      </w:r>
      <w:r>
        <w:rPr>
          <w:noProof/>
          <w:lang w:val="sr-Cyrl-RS"/>
        </w:rPr>
        <w:t>урбанистичко-комуналне</w:t>
      </w:r>
      <w:r>
        <w:rPr>
          <w:noProof/>
          <w:lang w:val="sr-Cyrl-CS"/>
        </w:rPr>
        <w:t xml:space="preserve"> и</w:t>
      </w:r>
      <w:r>
        <w:rPr>
          <w:noProof/>
          <w:lang w:val="sr-Cyrl-RS"/>
        </w:rPr>
        <w:t xml:space="preserve"> имовинско-правне</w:t>
      </w:r>
      <w:r w:rsidRPr="00212A4D">
        <w:rPr>
          <w:noProof/>
          <w:lang w:val="sr-Cyrl-RS"/>
        </w:rPr>
        <w:t xml:space="preserve"> послове</w:t>
      </w:r>
      <w:r>
        <w:rPr>
          <w:noProof/>
          <w:lang w:val="sr-Cyrl-CS"/>
        </w:rPr>
        <w:t xml:space="preserve"> Градске управе Смедерево</w:t>
      </w:r>
    </w:p>
    <w:p w14:paraId="157D21E3" w14:textId="77777777" w:rsidR="00674709" w:rsidRPr="007220F9" w:rsidRDefault="00674709" w:rsidP="00674709">
      <w:pPr>
        <w:ind w:firstLine="708"/>
        <w:jc w:val="both"/>
        <w:rPr>
          <w:noProof/>
          <w:lang w:val="sr-Cyrl-CS"/>
        </w:rPr>
      </w:pPr>
    </w:p>
    <w:p w14:paraId="7C89C845" w14:textId="77777777" w:rsidR="00674709" w:rsidRPr="00583F10" w:rsidRDefault="00674709" w:rsidP="00674709">
      <w:pPr>
        <w:rPr>
          <w:lang w:val="ru-RU"/>
        </w:rPr>
      </w:pPr>
    </w:p>
    <w:p w14:paraId="4CD4F1DB" w14:textId="77777777" w:rsidR="00674709" w:rsidRDefault="00674709" w:rsidP="00674709">
      <w:pPr>
        <w:jc w:val="center"/>
        <w:rPr>
          <w:b/>
          <w:lang w:val="sr-Cyrl-CS"/>
        </w:rPr>
      </w:pPr>
      <w:r w:rsidRPr="00512EF1">
        <w:rPr>
          <w:b/>
          <w:lang w:val="sr-Cyrl-CS"/>
        </w:rPr>
        <w:t>О Б А В Е Ш Т А В А</w:t>
      </w:r>
    </w:p>
    <w:p w14:paraId="204F42E4" w14:textId="77777777" w:rsidR="00674709" w:rsidRDefault="00674709" w:rsidP="00674709">
      <w:pPr>
        <w:jc w:val="center"/>
        <w:rPr>
          <w:b/>
          <w:lang w:val="sr-Cyrl-CS"/>
        </w:rPr>
      </w:pPr>
    </w:p>
    <w:p w14:paraId="1BC5E0A0" w14:textId="77777777" w:rsidR="00674709" w:rsidRPr="00C003F6" w:rsidRDefault="00674709" w:rsidP="00674709">
      <w:pPr>
        <w:ind w:firstLine="708"/>
        <w:jc w:val="both"/>
        <w:rPr>
          <w:lang w:val="sr-Cyrl-RS"/>
        </w:rPr>
      </w:pPr>
      <w:r>
        <w:rPr>
          <w:lang w:val="sr-Cyrl-CS"/>
        </w:rPr>
        <w:t xml:space="preserve">јавност да је донето Решење број </w:t>
      </w:r>
      <w:r>
        <w:rPr>
          <w:color w:val="000000"/>
          <w:lang w:val="sr-Latn-RS"/>
        </w:rPr>
        <w:t>381</w:t>
      </w:r>
      <w:r>
        <w:rPr>
          <w:color w:val="000000"/>
          <w:lang w:val="sr-Cyrl-CS"/>
        </w:rPr>
        <w:t>-</w:t>
      </w:r>
      <w:r>
        <w:rPr>
          <w:color w:val="000000"/>
          <w:lang w:val="sr-Latn-RS"/>
        </w:rPr>
        <w:t>14</w:t>
      </w:r>
      <w:r>
        <w:rPr>
          <w:color w:val="000000"/>
          <w:lang w:val="sr-Cyrl-CS"/>
        </w:rPr>
        <w:t>/202</w:t>
      </w:r>
      <w:r>
        <w:rPr>
          <w:color w:val="000000"/>
          <w:lang w:val="sr-Latn-RS"/>
        </w:rPr>
        <w:t>3</w:t>
      </w:r>
      <w:r>
        <w:rPr>
          <w:color w:val="000000"/>
          <w:lang w:val="sr-Cyrl-CS"/>
        </w:rPr>
        <w:t>-</w:t>
      </w:r>
      <w:r>
        <w:rPr>
          <w:color w:val="000000"/>
          <w:lang w:val="sr-Latn-RS"/>
        </w:rPr>
        <w:t>11</w:t>
      </w:r>
      <w:r>
        <w:rPr>
          <w:color w:val="000000"/>
          <w:lang w:val="sr-Cyrl-CS"/>
        </w:rPr>
        <w:t xml:space="preserve"> од </w:t>
      </w:r>
      <w:r>
        <w:rPr>
          <w:color w:val="000000"/>
          <w:lang w:val="sr-Latn-RS"/>
        </w:rPr>
        <w:t>20</w:t>
      </w:r>
      <w:r>
        <w:rPr>
          <w:color w:val="000000"/>
          <w:lang w:val="sr-Cyrl-CS"/>
        </w:rPr>
        <w:t>.</w:t>
      </w:r>
      <w:r>
        <w:rPr>
          <w:color w:val="000000"/>
        </w:rPr>
        <w:t>0</w:t>
      </w:r>
      <w:r>
        <w:rPr>
          <w:color w:val="000000"/>
          <w:lang w:val="sr-Latn-RS"/>
        </w:rPr>
        <w:t>9</w:t>
      </w:r>
      <w:r>
        <w:rPr>
          <w:color w:val="000000"/>
          <w:lang w:val="sr-Cyrl-CS"/>
        </w:rPr>
        <w:t>.</w:t>
      </w:r>
      <w:r>
        <w:rPr>
          <w:lang w:val="sr-Cyrl-CS"/>
        </w:rPr>
        <w:t>2020.године,</w:t>
      </w:r>
      <w:r>
        <w:rPr>
          <w:b/>
          <w:lang w:val="sr-Cyrl-CS"/>
        </w:rPr>
        <w:t xml:space="preserve"> да није  потребна</w:t>
      </w:r>
      <w:r>
        <w:rPr>
          <w:lang w:val="sr-Cyrl-CS"/>
        </w:rPr>
        <w:t xml:space="preserve"> процена утицаја на животну средину за </w:t>
      </w:r>
      <w:r>
        <w:rPr>
          <w:lang w:val="sr-Cyrl-RS"/>
        </w:rPr>
        <w:t>пројек</w:t>
      </w:r>
      <w:r>
        <w:t>a</w:t>
      </w:r>
      <w:r>
        <w:rPr>
          <w:lang w:val="sr-Cyrl-RS"/>
        </w:rPr>
        <w:t xml:space="preserve">т Постројење за третман - поновно искоришћење неопасног отпада (дрвених палета), на </w:t>
      </w:r>
      <w:r>
        <w:rPr>
          <w:lang w:val="sr-Cyrl-CS"/>
        </w:rPr>
        <w:t xml:space="preserve">катастарској  парцели број 2143/3 КО Липе </w:t>
      </w:r>
      <w:r w:rsidRPr="00775FC0">
        <w:rPr>
          <w:lang w:val="sr-Latn-RS"/>
        </w:rPr>
        <w:t>I</w:t>
      </w:r>
      <w:r>
        <w:t>,</w:t>
      </w:r>
      <w:r w:rsidRPr="00787011">
        <w:rPr>
          <w:lang w:val="sr-Cyrl-CS"/>
        </w:rPr>
        <w:t xml:space="preserve"> </w:t>
      </w:r>
      <w:r>
        <w:rPr>
          <w:lang w:val="sr-Cyrl-CS"/>
        </w:rPr>
        <w:t>носиоца пројекта</w:t>
      </w:r>
      <w:r w:rsidRPr="00B51714">
        <w:rPr>
          <w:lang w:val="ru-RU"/>
        </w:rPr>
        <w:t xml:space="preserve"> </w:t>
      </w:r>
      <w:r>
        <w:rPr>
          <w:lang w:val="ru-RU"/>
        </w:rPr>
        <w:t>Самостална радња  за прикупљање и продају секундарних сировина</w:t>
      </w:r>
      <w:r w:rsidRPr="00816D76">
        <w:rPr>
          <w:lang w:val="ru-RU"/>
        </w:rPr>
        <w:t xml:space="preserve"> </w:t>
      </w:r>
      <w:r>
        <w:rPr>
          <w:lang w:val="sr-Cyrl-RS"/>
        </w:rPr>
        <w:t>АД систем 1 Далибор</w:t>
      </w:r>
      <w:r w:rsidRPr="00474188">
        <w:rPr>
          <w:lang w:val="sr-Cyrl-RS"/>
        </w:rPr>
        <w:t xml:space="preserve"> </w:t>
      </w:r>
      <w:r>
        <w:rPr>
          <w:lang w:val="sr-Cyrl-RS"/>
        </w:rPr>
        <w:t>Адамовић ПР  Радинац</w:t>
      </w:r>
      <w:r>
        <w:t>, Војислава Илића 30 Радинац.</w:t>
      </w:r>
    </w:p>
    <w:p w14:paraId="11470BA8" w14:textId="77777777" w:rsidR="00674709" w:rsidRPr="00787011" w:rsidRDefault="00674709" w:rsidP="00674709">
      <w:pPr>
        <w:ind w:firstLine="708"/>
        <w:jc w:val="both"/>
        <w:rPr>
          <w:color w:val="000000"/>
        </w:rPr>
      </w:pPr>
    </w:p>
    <w:p w14:paraId="6D96E1FA" w14:textId="77777777" w:rsidR="00674709" w:rsidRDefault="00674709" w:rsidP="00674709">
      <w:pPr>
        <w:ind w:firstLine="708"/>
        <w:jc w:val="both"/>
        <w:rPr>
          <w:lang w:val="sr-Latn-RS"/>
        </w:rPr>
      </w:pPr>
      <w:r>
        <w:rPr>
          <w:color w:val="000000"/>
          <w:lang w:val="sr-Cyrl-CS"/>
        </w:rPr>
        <w:t>Предметни Пројекат се налази</w:t>
      </w:r>
      <w:r>
        <w:rPr>
          <w:color w:val="000000"/>
          <w:lang w:val="sr-Cyrl-RS"/>
        </w:rPr>
        <w:t xml:space="preserve"> на </w:t>
      </w:r>
      <w:r>
        <w:rPr>
          <w:color w:val="000000"/>
          <w:lang w:val="sr-Cyrl-CS"/>
        </w:rPr>
        <w:t>Лист</w:t>
      </w:r>
      <w:r>
        <w:rPr>
          <w:color w:val="000000"/>
          <w:lang w:val="sr-Cyrl-RS"/>
        </w:rPr>
        <w:t>и</w:t>
      </w:r>
      <w:r>
        <w:rPr>
          <w:color w:val="000000"/>
          <w:lang w:val="sr-Cyrl-CS"/>
        </w:rPr>
        <w:t xml:space="preserve"> </w:t>
      </w:r>
      <w:r>
        <w:rPr>
          <w:color w:val="000000"/>
        </w:rPr>
        <w:t>II</w:t>
      </w:r>
      <w:r>
        <w:rPr>
          <w:color w:val="000000"/>
          <w:lang w:val="sr-Cyrl-CS"/>
        </w:rPr>
        <w:t xml:space="preserve"> пројеката за које се може захтевати процена утицаја на животну средину</w:t>
      </w:r>
      <w:r>
        <w:rPr>
          <w:color w:val="000000"/>
          <w:lang w:val="sr-Cyrl-RS"/>
        </w:rPr>
        <w:t xml:space="preserve"> (</w:t>
      </w:r>
      <w:r>
        <w:rPr>
          <w:color w:val="000000"/>
          <w:lang w:val="sr-Cyrl-CS"/>
        </w:rPr>
        <w:t>Уредб</w:t>
      </w:r>
      <w:r>
        <w:rPr>
          <w:color w:val="000000"/>
          <w:lang w:val="sr-Cyrl-RS"/>
        </w:rPr>
        <w:t>а</w:t>
      </w:r>
      <w:r>
        <w:rPr>
          <w:color w:val="000000"/>
          <w:lang w:val="sr-Cyrl-CS"/>
        </w:rPr>
        <w:t xml:space="preserve"> о утврђивању </w:t>
      </w:r>
      <w:r>
        <w:rPr>
          <w:color w:val="000000"/>
          <w:lang w:val="sr-Cyrl-RS"/>
        </w:rPr>
        <w:t>Л</w:t>
      </w:r>
      <w:r>
        <w:rPr>
          <w:color w:val="000000"/>
          <w:lang w:val="sr-Cyrl-CS"/>
        </w:rPr>
        <w:t>исте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sr-Cyrl-CS"/>
        </w:rPr>
        <w:t>пројеката за које је обавезна процена утицаја и Листе</w:t>
      </w:r>
      <w:r>
        <w:rPr>
          <w:color w:val="000000"/>
          <w:lang w:val="ru-RU"/>
        </w:rPr>
        <w:t xml:space="preserve"> </w:t>
      </w:r>
      <w:r>
        <w:rPr>
          <w:color w:val="000000"/>
          <w:lang w:val="sr-Cyrl-CS"/>
        </w:rPr>
        <w:t xml:space="preserve">пројеката за које се може захтевати процена утицаја на животну средину </w:t>
      </w:r>
      <w:r>
        <w:rPr>
          <w:color w:val="000000"/>
          <w:lang w:val="sr-Cyrl-RS"/>
        </w:rPr>
        <w:t xml:space="preserve">- </w:t>
      </w:r>
      <w:r>
        <w:rPr>
          <w:color w:val="000000"/>
        </w:rPr>
        <w:t>,,</w:t>
      </w:r>
      <w:r>
        <w:rPr>
          <w:color w:val="000000"/>
          <w:lang w:val="sr-Cyrl-CS"/>
        </w:rPr>
        <w:t>Службени гласник РСˮ</w:t>
      </w:r>
      <w:r>
        <w:rPr>
          <w:color w:val="000000"/>
          <w:lang w:val="ru-RU"/>
        </w:rPr>
        <w:t>,</w:t>
      </w:r>
      <w:r>
        <w:rPr>
          <w:color w:val="000000"/>
          <w:lang w:val="sr-Cyrl-CS"/>
        </w:rPr>
        <w:t xml:space="preserve"> број 114/2008) </w:t>
      </w:r>
      <w:r>
        <w:rPr>
          <w:lang w:val="sr-Cyrl-CS"/>
        </w:rPr>
        <w:t xml:space="preserve">то тачка 14.''Остали пројекти'',подтачка 2.'' Постројења за управљање отпадом ''.   </w:t>
      </w:r>
    </w:p>
    <w:p w14:paraId="50682BA1" w14:textId="77777777" w:rsidR="00674709" w:rsidRPr="00510DC0" w:rsidRDefault="00674709" w:rsidP="00674709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               </w:t>
      </w:r>
    </w:p>
    <w:p w14:paraId="475EAA69" w14:textId="77777777" w:rsidR="00674709" w:rsidRDefault="00674709" w:rsidP="00674709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Носилац пројекта и заинтересована јавност могу изјавити жалбу на донето Решење у року од </w:t>
      </w:r>
      <w:r>
        <w:rPr>
          <w:color w:val="000000"/>
          <w:lang w:val="sr-Cyrl-CS"/>
        </w:rPr>
        <w:t>15</w:t>
      </w:r>
      <w:r>
        <w:rPr>
          <w:color w:val="FF0000"/>
          <w:lang w:val="sr-Cyrl-CS"/>
        </w:rPr>
        <w:t xml:space="preserve"> </w:t>
      </w:r>
      <w:r>
        <w:rPr>
          <w:lang w:val="sr-Cyrl-CS"/>
        </w:rPr>
        <w:t xml:space="preserve">дана од дана пријема овог обавештења. Жалба се изјављује другостепеном органу, </w:t>
      </w:r>
      <w:r>
        <w:rPr>
          <w:lang w:val="ru-RU"/>
        </w:rPr>
        <w:t>Министарству</w:t>
      </w:r>
      <w:r>
        <w:rPr>
          <w:color w:val="FF0000"/>
          <w:lang w:val="ru-RU"/>
        </w:rPr>
        <w:t xml:space="preserve"> </w:t>
      </w:r>
      <w:r>
        <w:rPr>
          <w:color w:val="000000"/>
          <w:lang w:val="sr-Cyrl-RS"/>
        </w:rPr>
        <w:t>заштите животне средине</w:t>
      </w:r>
      <w:r>
        <w:rPr>
          <w:lang w:val="sr-Cyrl-CS"/>
        </w:rPr>
        <w:t>, а подноси се преко овог органа.</w:t>
      </w:r>
    </w:p>
    <w:p w14:paraId="61DFDDFC" w14:textId="77777777"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09"/>
    <w:rsid w:val="00183560"/>
    <w:rsid w:val="001916CC"/>
    <w:rsid w:val="003C7208"/>
    <w:rsid w:val="004F50A8"/>
    <w:rsid w:val="00630499"/>
    <w:rsid w:val="00674709"/>
    <w:rsid w:val="00713D90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D04F5"/>
  <w15:chartTrackingRefBased/>
  <w15:docId w15:val="{C5D76FD5-0441-42BF-935C-96B8CCF21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7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1</cp:revision>
  <dcterms:created xsi:type="dcterms:W3CDTF">2023-09-25T13:34:00Z</dcterms:created>
  <dcterms:modified xsi:type="dcterms:W3CDTF">2023-09-25T13:34:00Z</dcterms:modified>
</cp:coreProperties>
</file>